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8E903" w14:textId="30E0197F"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S6-2</w:t>
      </w:r>
      <w:r w:rsidR="008C107A">
        <w:rPr>
          <w:b/>
          <w:noProof/>
          <w:sz w:val="24"/>
        </w:rPr>
        <w:t>5</w:t>
      </w:r>
      <w:r w:rsidR="00C823C3">
        <w:rPr>
          <w:b/>
          <w:noProof/>
          <w:sz w:val="24"/>
        </w:rPr>
        <w:t>3</w:t>
      </w:r>
      <w:r w:rsidR="000531C6">
        <w:rPr>
          <w:b/>
          <w:noProof/>
          <w:sz w:val="24"/>
        </w:rPr>
        <w:t>314</w:t>
      </w:r>
    </w:p>
    <w:p w14:paraId="133FF1EF" w14:textId="29EE2A69"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3EF98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A26C9">
        <w:rPr>
          <w:rFonts w:ascii="Arial" w:hAnsi="Arial" w:cs="Arial"/>
          <w:b/>
          <w:bCs/>
        </w:rPr>
        <w:t>Huawei, Hisilicon</w:t>
      </w:r>
    </w:p>
    <w:p w14:paraId="7A651A91" w14:textId="76B7217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251F0">
        <w:rPr>
          <w:rFonts w:ascii="Arial" w:hAnsi="Arial" w:cs="Arial" w:hint="eastAsia"/>
          <w:b/>
          <w:bCs/>
          <w:lang w:eastAsia="zh-CN"/>
        </w:rPr>
        <w:t>Key</w:t>
      </w:r>
      <w:r w:rsidR="00B251F0">
        <w:rPr>
          <w:rFonts w:ascii="Arial" w:hAnsi="Arial" w:cs="Arial"/>
          <w:b/>
          <w:bCs/>
        </w:rPr>
        <w:t xml:space="preserve"> </w:t>
      </w:r>
      <w:r w:rsidR="00B251F0">
        <w:rPr>
          <w:rFonts w:ascii="Arial" w:hAnsi="Arial" w:cs="Arial" w:hint="eastAsia"/>
          <w:b/>
          <w:bCs/>
          <w:lang w:eastAsia="zh-CN"/>
        </w:rPr>
        <w:t>Issue</w:t>
      </w:r>
      <w:r w:rsidR="00B251F0">
        <w:rPr>
          <w:rFonts w:ascii="Arial" w:hAnsi="Arial" w:cs="Arial"/>
          <w:b/>
          <w:bCs/>
        </w:rPr>
        <w:t xml:space="preserve"> 1 </w:t>
      </w:r>
      <w:r w:rsidR="0061624E">
        <w:rPr>
          <w:rFonts w:ascii="Arial" w:hAnsi="Arial" w:cs="Arial" w:hint="eastAsia"/>
          <w:b/>
          <w:bCs/>
          <w:lang w:eastAsia="zh-CN"/>
        </w:rPr>
        <w:t>AIoT</w:t>
      </w:r>
      <w:r w:rsidR="00B251F0">
        <w:rPr>
          <w:rFonts w:ascii="Arial" w:hAnsi="Arial" w:cs="Arial"/>
          <w:b/>
          <w:bCs/>
          <w:lang w:eastAsia="zh-CN"/>
        </w:rPr>
        <w:t xml:space="preserve"> </w:t>
      </w:r>
      <w:r w:rsidR="004A26C9">
        <w:rPr>
          <w:rFonts w:ascii="Arial" w:hAnsi="Arial" w:cs="Arial"/>
          <w:b/>
          <w:bCs/>
        </w:rPr>
        <w:t>enabler architecture</w:t>
      </w:r>
    </w:p>
    <w:p w14:paraId="13B93593" w14:textId="2C55AB3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4A26C9">
        <w:rPr>
          <w:rFonts w:ascii="Arial" w:hAnsi="Arial" w:cs="Arial"/>
          <w:b/>
          <w:bCs/>
        </w:rPr>
        <w:t>TR 23.700-26 v0.0.0</w:t>
      </w:r>
    </w:p>
    <w:p w14:paraId="4348F67C" w14:textId="6D95C68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A26C9">
        <w:rPr>
          <w:rFonts w:ascii="Arial" w:hAnsi="Arial" w:cs="Arial"/>
          <w:b/>
          <w:bCs/>
        </w:rPr>
        <w:t>9.8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5ED09D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A26C9">
        <w:rPr>
          <w:rFonts w:ascii="Arial" w:hAnsi="Arial" w:cs="Arial"/>
          <w:b/>
          <w:bCs/>
        </w:rPr>
        <w:t>Cuili Ge – gecuili@huawei.com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D53A5FD" w14:textId="66833916" w:rsidR="00E215BE" w:rsidRPr="00E215BE" w:rsidRDefault="00C33D53" w:rsidP="00E215BE">
      <w:pPr>
        <w:ind w:firstLineChars="100" w:firstLine="200"/>
        <w:rPr>
          <w:noProof/>
          <w:lang w:val="en-US"/>
        </w:rPr>
      </w:pPr>
      <w:r>
        <w:rPr>
          <w:noProof/>
          <w:lang w:val="en-US"/>
        </w:rPr>
        <w:t>This solution aims to address the issues identified in Key Issue 1</w:t>
      </w:r>
      <w:r w:rsidR="004A26C9">
        <w:rPr>
          <w:noProof/>
          <w:lang w:val="en-US"/>
        </w:rPr>
        <w:t xml:space="preserve"> and provide a high-level architecture and functional model</w:t>
      </w:r>
      <w:r>
        <w:rPr>
          <w:noProof/>
          <w:lang w:val="en-US"/>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51C2299" w14:textId="38A31BAD" w:rsidR="00B24251" w:rsidRDefault="0061624E" w:rsidP="00387445">
      <w:pPr>
        <w:ind w:firstLineChars="100" w:firstLine="200"/>
        <w:rPr>
          <w:noProof/>
          <w:lang w:val="en-US"/>
        </w:rPr>
      </w:pPr>
      <w:r>
        <w:rPr>
          <w:noProof/>
          <w:lang w:val="en-US"/>
        </w:rPr>
        <w:t>AIoT</w:t>
      </w:r>
      <w:r w:rsidR="00387445" w:rsidRPr="00387445">
        <w:rPr>
          <w:noProof/>
          <w:lang w:val="en-US"/>
        </w:rPr>
        <w:t xml:space="preserve"> </w:t>
      </w:r>
      <w:r w:rsidR="00536110">
        <w:rPr>
          <w:noProof/>
          <w:lang w:val="en-US"/>
        </w:rPr>
        <w:t xml:space="preserve">services </w:t>
      </w:r>
      <w:r w:rsidR="00387445" w:rsidRPr="00387445">
        <w:rPr>
          <w:noProof/>
          <w:lang w:val="en-US"/>
        </w:rPr>
        <w:t>provide raw data that has significant gaps in semantics</w:t>
      </w:r>
      <w:r w:rsidR="007B498F" w:rsidRPr="007B498F">
        <w:rPr>
          <w:noProof/>
          <w:lang w:val="en-US"/>
        </w:rPr>
        <w:t xml:space="preserve">, granularity and </w:t>
      </w:r>
      <w:r w:rsidR="007B498F">
        <w:rPr>
          <w:noProof/>
          <w:lang w:val="en-US"/>
        </w:rPr>
        <w:t xml:space="preserve">business </w:t>
      </w:r>
      <w:r w:rsidR="007B498F" w:rsidRPr="007B498F">
        <w:rPr>
          <w:noProof/>
          <w:lang w:val="en-US"/>
        </w:rPr>
        <w:t>context</w:t>
      </w:r>
      <w:r w:rsidR="007B498F">
        <w:rPr>
          <w:noProof/>
          <w:lang w:val="en-US"/>
        </w:rPr>
        <w:t>,</w:t>
      </w:r>
      <w:r w:rsidR="0037294E">
        <w:rPr>
          <w:noProof/>
          <w:lang w:val="en-US"/>
        </w:rPr>
        <w:t xml:space="preserve"> </w:t>
      </w:r>
      <w:r w:rsidR="00387445" w:rsidRPr="00387445">
        <w:rPr>
          <w:noProof/>
          <w:lang w:val="en-US"/>
        </w:rPr>
        <w:t>compared to the requirements of industry applications,</w:t>
      </w:r>
      <w:r w:rsidR="00A138E9">
        <w:rPr>
          <w:noProof/>
          <w:lang w:val="en-US"/>
        </w:rPr>
        <w:t xml:space="preserve"> </w:t>
      </w:r>
      <w:r w:rsidR="00387445" w:rsidRPr="00387445">
        <w:rPr>
          <w:noProof/>
          <w:lang w:val="en-US"/>
        </w:rPr>
        <w:t>making it unsuitable for direct use.</w:t>
      </w:r>
      <w:r w:rsidR="00A138E9">
        <w:rPr>
          <w:noProof/>
          <w:lang w:val="en-US"/>
        </w:rPr>
        <w:t xml:space="preserve"> For the downlink task data, the same problem also exists.</w:t>
      </w:r>
      <w:r w:rsidR="00387445" w:rsidRPr="00387445">
        <w:rPr>
          <w:noProof/>
          <w:lang w:val="en-US"/>
        </w:rPr>
        <w:t xml:space="preserve"> It is necessary to </w:t>
      </w:r>
      <w:r w:rsidR="00A138E9">
        <w:rPr>
          <w:noProof/>
          <w:lang w:val="en-US"/>
        </w:rPr>
        <w:t xml:space="preserve">duild a </w:t>
      </w:r>
      <w:r w:rsidR="004A26C9">
        <w:rPr>
          <w:noProof/>
          <w:lang w:val="en-US"/>
        </w:rPr>
        <w:t xml:space="preserve">enabler layer </w:t>
      </w:r>
      <w:r w:rsidR="00A138E9">
        <w:rPr>
          <w:noProof/>
          <w:lang w:val="en-US"/>
        </w:rPr>
        <w:t xml:space="preserve">to </w:t>
      </w:r>
      <w:r w:rsidR="00387445" w:rsidRPr="00387445">
        <w:rPr>
          <w:noProof/>
          <w:lang w:val="en-US"/>
        </w:rPr>
        <w:t xml:space="preserve">translate the raw data from </w:t>
      </w:r>
      <w:r>
        <w:rPr>
          <w:noProof/>
          <w:lang w:val="en-US"/>
        </w:rPr>
        <w:t>AIoT</w:t>
      </w:r>
      <w:r w:rsidR="00387445" w:rsidRPr="00387445">
        <w:rPr>
          <w:noProof/>
          <w:lang w:val="en-US"/>
        </w:rPr>
        <w:t xml:space="preserve"> into business events</w:t>
      </w:r>
      <w:r w:rsidR="00A138E9">
        <w:rPr>
          <w:noProof/>
          <w:lang w:val="en-US"/>
        </w:rPr>
        <w:t>, and to translate business task to AIoT inventory task,</w:t>
      </w:r>
      <w:r w:rsidR="00387445" w:rsidRPr="00387445">
        <w:rPr>
          <w:noProof/>
          <w:lang w:val="en-US"/>
        </w:rPr>
        <w:t xml:space="preserve"> to achieve compatibility with the applications.</w:t>
      </w:r>
    </w:p>
    <w:p w14:paraId="498F637C" w14:textId="77777777" w:rsidR="00CD2478" w:rsidRPr="00215ABA" w:rsidRDefault="00CD2478" w:rsidP="00CD2478">
      <w:pPr>
        <w:pStyle w:val="CRCoverPage"/>
        <w:rPr>
          <w:b/>
          <w:noProof/>
        </w:rPr>
      </w:pPr>
      <w:r w:rsidRPr="00215ABA">
        <w:rPr>
          <w:b/>
          <w:noProof/>
        </w:rPr>
        <w:t>3. Conclusions</w:t>
      </w:r>
    </w:p>
    <w:p w14:paraId="1CE86750" w14:textId="42470B1C" w:rsidR="00CD2478" w:rsidRDefault="00CD2478" w:rsidP="00CD2478">
      <w:pPr>
        <w:rPr>
          <w:noProof/>
        </w:rPr>
      </w:pPr>
    </w:p>
    <w:p w14:paraId="79123A1C" w14:textId="05DE231C" w:rsidR="002B64BF" w:rsidRPr="00215ABA" w:rsidRDefault="002B64BF" w:rsidP="002B64BF">
      <w:pPr>
        <w:ind w:firstLineChars="100" w:firstLine="200"/>
        <w:rPr>
          <w:noProof/>
        </w:rPr>
      </w:pPr>
      <w:r w:rsidRPr="002B64BF">
        <w:rPr>
          <w:noProof/>
        </w:rPr>
        <w:t xml:space="preserve">To ensure the usability and effectiveness of the entire </w:t>
      </w:r>
      <w:r w:rsidR="0061624E">
        <w:rPr>
          <w:noProof/>
        </w:rPr>
        <w:t>AIoT</w:t>
      </w:r>
      <w:r w:rsidRPr="002B64BF">
        <w:rPr>
          <w:noProof/>
        </w:rPr>
        <w:t xml:space="preserve"> system, it is necessary to establish </w:t>
      </w:r>
      <w:r w:rsidR="006C065D">
        <w:rPr>
          <w:noProof/>
        </w:rPr>
        <w:t xml:space="preserve">AIoT enable server which </w:t>
      </w:r>
      <w:r w:rsidR="002E32A5">
        <w:rPr>
          <w:noProof/>
        </w:rPr>
        <w:t xml:space="preserve">connects </w:t>
      </w:r>
      <w:r w:rsidRPr="002B64BF">
        <w:rPr>
          <w:noProof/>
        </w:rPr>
        <w:t xml:space="preserve">the </w:t>
      </w:r>
      <w:r w:rsidR="0061624E">
        <w:rPr>
          <w:noProof/>
        </w:rPr>
        <w:t>AIoT</w:t>
      </w:r>
      <w:r w:rsidRPr="002B64BF">
        <w:rPr>
          <w:noProof/>
        </w:rPr>
        <w:t xml:space="preserve"> </w:t>
      </w:r>
      <w:r w:rsidR="002E32A5">
        <w:rPr>
          <w:noProof/>
        </w:rPr>
        <w:t>network</w:t>
      </w:r>
      <w:r w:rsidRPr="002B64BF">
        <w:rPr>
          <w:noProof/>
        </w:rPr>
        <w:t xml:space="preserve"> and the APP. </w:t>
      </w:r>
    </w:p>
    <w:p w14:paraId="1AD024AF" w14:textId="77777777" w:rsidR="00CD2478" w:rsidRPr="00215ABA" w:rsidRDefault="00CD2478" w:rsidP="00CD2478">
      <w:pPr>
        <w:pStyle w:val="CRCoverPage"/>
        <w:rPr>
          <w:b/>
          <w:noProof/>
        </w:rPr>
      </w:pPr>
      <w:r w:rsidRPr="00215ABA">
        <w:rPr>
          <w:b/>
          <w:noProof/>
        </w:rPr>
        <w:t>4. Proposal</w:t>
      </w:r>
    </w:p>
    <w:p w14:paraId="3E1BFF07" w14:textId="3A8201B8" w:rsidR="00CD2478" w:rsidRPr="008A5E86" w:rsidRDefault="00D658A3" w:rsidP="00CD2478">
      <w:pPr>
        <w:rPr>
          <w:noProof/>
          <w:lang w:val="en-US"/>
        </w:rPr>
      </w:pPr>
      <w:r w:rsidRPr="00D658A3">
        <w:rPr>
          <w:noProof/>
          <w:lang w:val="en-US"/>
        </w:rPr>
        <w:t xml:space="preserve">It is proposed to agree the following changes to 3GPP </w:t>
      </w:r>
      <w:r w:rsidR="004A26C9">
        <w:rPr>
          <w:noProof/>
          <w:lang w:val="en-US"/>
        </w:rPr>
        <w:t>TR 23.700-26 v0.0.0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4E6BE65" w14:textId="68E93F2F" w:rsidR="00A10104" w:rsidRDefault="00A10104" w:rsidP="00C21836">
      <w:pPr>
        <w:rPr>
          <w:noProof/>
          <w:lang w:val="en-US"/>
        </w:rPr>
      </w:pPr>
    </w:p>
    <w:p w14:paraId="02A86572" w14:textId="180ACAC5" w:rsidR="004A26C9" w:rsidRDefault="004A26C9" w:rsidP="004A26C9">
      <w:pPr>
        <w:pStyle w:val="2"/>
        <w:rPr>
          <w:noProof/>
          <w:lang w:val="en-US" w:eastAsia="zh-CN"/>
        </w:rPr>
      </w:pPr>
      <w:r>
        <w:rPr>
          <w:rFonts w:hint="eastAsia"/>
          <w:noProof/>
          <w:lang w:val="en-US" w:eastAsia="zh-CN"/>
        </w:rPr>
        <w:t>x.y</w:t>
      </w:r>
      <w:r>
        <w:rPr>
          <w:noProof/>
          <w:lang w:val="en-US" w:eastAsia="zh-CN"/>
        </w:rPr>
        <w:tab/>
        <w:t>Solution #x</w:t>
      </w:r>
      <w:r>
        <w:rPr>
          <w:rFonts w:hint="eastAsia"/>
          <w:noProof/>
          <w:lang w:val="en-US" w:eastAsia="zh-CN"/>
        </w:rPr>
        <w:t>:</w:t>
      </w:r>
      <w:r>
        <w:rPr>
          <w:noProof/>
          <w:lang w:val="en-US" w:eastAsia="zh-CN"/>
        </w:rPr>
        <w:t xml:space="preserve"> High – level architecture and funcitonal model</w:t>
      </w:r>
    </w:p>
    <w:p w14:paraId="31FA28AB" w14:textId="74E1C3B7" w:rsidR="00847538" w:rsidRDefault="00847538" w:rsidP="004A26C9">
      <w:pPr>
        <w:rPr>
          <w:noProof/>
          <w:lang w:val="en-US" w:eastAsia="zh-CN"/>
        </w:rPr>
      </w:pPr>
      <w:r w:rsidRPr="00847538">
        <w:rPr>
          <w:noProof/>
          <w:lang w:val="en-US" w:eastAsia="zh-CN"/>
        </w:rPr>
        <w:t xml:space="preserve">The AIoT network provides fundamental </w:t>
      </w:r>
      <w:r w:rsidR="00D62455">
        <w:rPr>
          <w:rFonts w:hint="eastAsia"/>
          <w:noProof/>
          <w:lang w:val="en-US" w:eastAsia="zh-CN"/>
        </w:rPr>
        <w:t>tag</w:t>
      </w:r>
      <w:r w:rsidR="00D62455">
        <w:rPr>
          <w:noProof/>
          <w:lang w:val="en-US" w:eastAsia="zh-CN"/>
        </w:rPr>
        <w:t xml:space="preserve"> </w:t>
      </w:r>
      <w:r w:rsidR="004A26C9">
        <w:rPr>
          <w:noProof/>
          <w:lang w:val="en-US" w:eastAsia="zh-CN"/>
        </w:rPr>
        <w:t>inventory</w:t>
      </w:r>
      <w:r w:rsidR="004A26C9" w:rsidRPr="00847538">
        <w:rPr>
          <w:noProof/>
          <w:lang w:val="en-US" w:eastAsia="zh-CN"/>
        </w:rPr>
        <w:t xml:space="preserve"> </w:t>
      </w:r>
      <w:r w:rsidR="004A26C9">
        <w:rPr>
          <w:rFonts w:hint="eastAsia"/>
          <w:noProof/>
          <w:lang w:val="en-US" w:eastAsia="zh-CN"/>
        </w:rPr>
        <w:t>service</w:t>
      </w:r>
      <w:r w:rsidR="004A26C9">
        <w:rPr>
          <w:noProof/>
          <w:lang w:val="en-US" w:eastAsia="zh-CN"/>
        </w:rPr>
        <w:t xml:space="preserve"> </w:t>
      </w:r>
      <w:r w:rsidR="004A26C9">
        <w:rPr>
          <w:rFonts w:hint="eastAsia"/>
          <w:noProof/>
          <w:lang w:val="en-US" w:eastAsia="zh-CN"/>
        </w:rPr>
        <w:t>with</w:t>
      </w:r>
      <w:r w:rsidR="00975086">
        <w:rPr>
          <w:noProof/>
          <w:lang w:val="en-US" w:eastAsia="zh-CN"/>
        </w:rPr>
        <w:t xml:space="preserve"> typical </w:t>
      </w:r>
      <w:r w:rsidR="004A26C9">
        <w:rPr>
          <w:rFonts w:hint="eastAsia"/>
          <w:noProof/>
          <w:lang w:val="en-US" w:eastAsia="zh-CN"/>
        </w:rPr>
        <w:t>output</w:t>
      </w:r>
      <w:r w:rsidR="004A26C9">
        <w:rPr>
          <w:noProof/>
          <w:lang w:val="en-US" w:eastAsia="zh-CN"/>
        </w:rPr>
        <w:t xml:space="preserve"> </w:t>
      </w:r>
      <w:r w:rsidR="00975086">
        <w:rPr>
          <w:noProof/>
          <w:lang w:val="en-US" w:eastAsia="zh-CN"/>
        </w:rPr>
        <w:t xml:space="preserve">AIoT data is about </w:t>
      </w:r>
      <w:r w:rsidR="000531C6" w:rsidRPr="00E42413">
        <w:rPr>
          <w:noProof/>
          <w:lang w:val="en-US" w:eastAsia="zh-CN"/>
        </w:rPr>
        <w:t>"</w:t>
      </w:r>
      <w:r w:rsidR="00975086">
        <w:rPr>
          <w:noProof/>
          <w:lang w:val="en-US" w:eastAsia="zh-CN"/>
        </w:rPr>
        <w:t>Tag X was seen at Reader Y at Time Z</w:t>
      </w:r>
      <w:r w:rsidR="000531C6" w:rsidRPr="00E42413">
        <w:rPr>
          <w:noProof/>
          <w:lang w:val="en-US" w:eastAsia="zh-CN"/>
        </w:rPr>
        <w:t>"</w:t>
      </w:r>
      <w:r w:rsidRPr="00847538">
        <w:rPr>
          <w:noProof/>
          <w:lang w:val="en-US" w:eastAsia="zh-CN"/>
        </w:rPr>
        <w:t xml:space="preserve">. </w:t>
      </w:r>
      <w:r w:rsidR="00E42413" w:rsidRPr="00E42413">
        <w:rPr>
          <w:noProof/>
          <w:lang w:val="en-US" w:eastAsia="zh-CN"/>
        </w:rPr>
        <w:t>However, the upper-layer applications require high-level, semantic-rich information such as "which business object, at what time, in which logical location, experienced what meaningful business event, and associated with which business attributes".</w:t>
      </w:r>
      <w:r w:rsidRPr="00847538">
        <w:rPr>
          <w:noProof/>
          <w:lang w:val="en-US" w:eastAsia="zh-CN"/>
        </w:rPr>
        <w:t xml:space="preserve"> To ensure better adaptation and integration between the AIoT network and the application layer, it is necessary to build AIoT</w:t>
      </w:r>
      <w:r w:rsidR="00FF106F">
        <w:rPr>
          <w:noProof/>
          <w:lang w:val="en-US" w:eastAsia="zh-CN"/>
        </w:rPr>
        <w:t>-</w:t>
      </w:r>
      <w:r w:rsidRPr="00847538">
        <w:rPr>
          <w:noProof/>
          <w:lang w:val="en-US" w:eastAsia="zh-CN"/>
        </w:rPr>
        <w:t>enable</w:t>
      </w:r>
      <w:r w:rsidR="00FF106F">
        <w:rPr>
          <w:noProof/>
          <w:lang w:val="en-US" w:eastAsia="zh-CN"/>
        </w:rPr>
        <w:t>d</w:t>
      </w:r>
      <w:r w:rsidRPr="00847538">
        <w:rPr>
          <w:noProof/>
          <w:lang w:val="en-US" w:eastAsia="zh-CN"/>
        </w:rPr>
        <w:t xml:space="preserve"> service capabilities to bridge the gap between AIoT basic data and APP business data.</w:t>
      </w:r>
    </w:p>
    <w:p w14:paraId="7F83F296" w14:textId="6B6A8ADE" w:rsidR="00B82724" w:rsidRDefault="00FF106F" w:rsidP="004A26C9">
      <w:pPr>
        <w:rPr>
          <w:noProof/>
          <w:lang w:val="en-US" w:eastAsia="zh-CN"/>
        </w:rPr>
      </w:pPr>
      <w:r w:rsidRPr="00FF106F">
        <w:rPr>
          <w:noProof/>
          <w:lang w:val="en-US" w:eastAsia="zh-CN"/>
        </w:rPr>
        <w:t>As shown in the figure</w:t>
      </w:r>
      <w:r w:rsidR="004A26C9">
        <w:rPr>
          <w:noProof/>
          <w:lang w:val="en-US" w:eastAsia="zh-CN"/>
        </w:rPr>
        <w:t> x.y-1</w:t>
      </w:r>
      <w:r w:rsidRPr="00FF106F">
        <w:rPr>
          <w:noProof/>
          <w:lang w:val="en-US" w:eastAsia="zh-CN"/>
        </w:rPr>
        <w:t>, AIoT-enabled services encompass two major foundational capabilities</w:t>
      </w:r>
      <w:r w:rsidR="00745076">
        <w:rPr>
          <w:noProof/>
          <w:lang w:val="en-US" w:eastAsia="zh-CN"/>
        </w:rPr>
        <w:t>:</w:t>
      </w:r>
    </w:p>
    <w:p w14:paraId="7D110319" w14:textId="141E26D7" w:rsidR="00103A54" w:rsidRDefault="00103A54" w:rsidP="00103A54">
      <w:pPr>
        <w:jc w:val="center"/>
        <w:rPr>
          <w:noProof/>
          <w:lang w:val="en-US" w:eastAsia="zh-CN"/>
        </w:rPr>
      </w:pPr>
    </w:p>
    <w:p w14:paraId="675E07C3" w14:textId="769E3F95" w:rsidR="00DC69A5" w:rsidRDefault="00D57C9E" w:rsidP="001905E3">
      <w:pPr>
        <w:pStyle w:val="TH"/>
        <w:rPr>
          <w:noProof/>
          <w:lang w:val="en-US" w:eastAsia="zh-CN"/>
        </w:rPr>
      </w:pPr>
      <w:r>
        <w:rPr>
          <w:noProof/>
          <w:lang w:val="en-US" w:eastAsia="zh-CN"/>
        </w:rPr>
        <w:lastRenderedPageBreak/>
        <w:drawing>
          <wp:inline distT="0" distB="0" distL="0" distR="0" wp14:anchorId="1B479888" wp14:editId="7A776942">
            <wp:extent cx="5916305" cy="42698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89682" cy="439501"/>
                    </a:xfrm>
                    <a:prstGeom prst="rect">
                      <a:avLst/>
                    </a:prstGeom>
                    <a:noFill/>
                  </pic:spPr>
                </pic:pic>
              </a:graphicData>
            </a:graphic>
          </wp:inline>
        </w:drawing>
      </w:r>
    </w:p>
    <w:p w14:paraId="1A46447B" w14:textId="1E922339" w:rsidR="004A26C9" w:rsidRPr="004A26C9" w:rsidRDefault="004A26C9" w:rsidP="001905E3">
      <w:pPr>
        <w:pStyle w:val="TH"/>
        <w:rPr>
          <w:noProof/>
          <w:lang w:val="en-US" w:eastAsia="zh-CN"/>
        </w:rPr>
      </w:pPr>
      <w:r>
        <w:rPr>
          <w:rFonts w:hint="eastAsia"/>
          <w:noProof/>
          <w:lang w:val="en-US" w:eastAsia="zh-CN"/>
        </w:rPr>
        <w:t>F</w:t>
      </w:r>
      <w:r>
        <w:rPr>
          <w:noProof/>
          <w:lang w:val="en-US" w:eastAsia="zh-CN"/>
        </w:rPr>
        <w:t>igure x.y-1 AIoT enabler architecture and functional model</w:t>
      </w:r>
    </w:p>
    <w:p w14:paraId="6CFD9E18" w14:textId="392AA908" w:rsidR="00681783" w:rsidRPr="00BC34E4" w:rsidRDefault="00681783" w:rsidP="001905E3">
      <w:pPr>
        <w:rPr>
          <w:noProof/>
          <w:lang w:val="en-US" w:eastAsia="zh-CN"/>
        </w:rPr>
      </w:pPr>
      <w:r w:rsidRPr="00BC34E4">
        <w:rPr>
          <w:rFonts w:hint="eastAsia"/>
          <w:b/>
          <w:noProof/>
          <w:lang w:val="en-US" w:eastAsia="zh-CN"/>
        </w:rPr>
        <w:t>A</w:t>
      </w:r>
      <w:r w:rsidRPr="00BC34E4">
        <w:rPr>
          <w:b/>
          <w:noProof/>
          <w:lang w:val="en-US" w:eastAsia="zh-CN"/>
        </w:rPr>
        <w:t>IoT enabler server</w:t>
      </w:r>
      <w:r w:rsidR="000531C6" w:rsidRPr="00BC34E4">
        <w:rPr>
          <w:noProof/>
          <w:lang w:val="en-US" w:eastAsia="zh-CN"/>
        </w:rPr>
        <w:t xml:space="preserve"> supports the following functionalities:</w:t>
      </w:r>
      <w:r w:rsidRPr="00BC34E4">
        <w:rPr>
          <w:noProof/>
          <w:lang w:val="en-US" w:eastAsia="zh-CN"/>
        </w:rPr>
        <w:tab/>
      </w:r>
    </w:p>
    <w:p w14:paraId="1F2FC0E2" w14:textId="24049D1B" w:rsidR="00745076" w:rsidRPr="001905E3" w:rsidRDefault="00745076" w:rsidP="001905E3">
      <w:pPr>
        <w:rPr>
          <w:noProof/>
          <w:lang w:val="en-US" w:eastAsia="zh-CN"/>
        </w:rPr>
      </w:pPr>
      <w:r w:rsidRPr="00BC34E4">
        <w:rPr>
          <w:b/>
          <w:noProof/>
          <w:lang w:val="en-US" w:eastAsia="zh-CN"/>
        </w:rPr>
        <w:t xml:space="preserve">AIoT </w:t>
      </w:r>
      <w:r w:rsidR="000531C6" w:rsidRPr="00BC34E4">
        <w:rPr>
          <w:b/>
          <w:noProof/>
          <w:lang w:val="en-US" w:eastAsia="zh-CN"/>
        </w:rPr>
        <w:t>service</w:t>
      </w:r>
      <w:r w:rsidRPr="00BC34E4">
        <w:rPr>
          <w:b/>
          <w:noProof/>
          <w:lang w:val="en-US" w:eastAsia="zh-CN"/>
        </w:rPr>
        <w:t xml:space="preserve"> </w:t>
      </w:r>
      <w:r w:rsidR="00892FD9">
        <w:rPr>
          <w:b/>
          <w:noProof/>
          <w:lang w:val="en-US" w:eastAsia="zh-CN"/>
        </w:rPr>
        <w:t>provisioning</w:t>
      </w:r>
      <w:r w:rsidR="001905E3">
        <w:rPr>
          <w:noProof/>
          <w:lang w:val="en-US" w:eastAsia="zh-CN"/>
        </w:rPr>
        <w:t>:</w:t>
      </w:r>
      <w:r w:rsidRPr="001905E3">
        <w:rPr>
          <w:noProof/>
          <w:lang w:val="en-US" w:eastAsia="zh-CN"/>
        </w:rPr>
        <w:t xml:space="preserve"> which is used to maintain foundational data, including AIoT tag data, AIoT regional data, business object data, business regional data, and scenario configurations. Through the maintenance of foundational data, it achieves the initial association between AIoT data and business data, thereby infusing business semantics into AIoT data.</w:t>
      </w:r>
    </w:p>
    <w:p w14:paraId="59328797" w14:textId="404D060E" w:rsidR="005C0D59" w:rsidRPr="001905E3" w:rsidRDefault="005C0D59" w:rsidP="001905E3">
      <w:pPr>
        <w:rPr>
          <w:noProof/>
          <w:lang w:val="en-US" w:eastAsia="zh-CN"/>
        </w:rPr>
      </w:pPr>
      <w:r w:rsidRPr="00BC34E4">
        <w:rPr>
          <w:b/>
          <w:noProof/>
          <w:lang w:val="en-US" w:eastAsia="zh-CN"/>
        </w:rPr>
        <w:t xml:space="preserve">AIoT </w:t>
      </w:r>
      <w:r w:rsidR="00892FD9">
        <w:rPr>
          <w:b/>
          <w:noProof/>
          <w:lang w:val="en-US" w:eastAsia="zh-CN"/>
        </w:rPr>
        <w:t>task control</w:t>
      </w:r>
      <w:r w:rsidR="001905E3">
        <w:rPr>
          <w:noProof/>
          <w:lang w:val="en-US" w:eastAsia="zh-CN"/>
        </w:rPr>
        <w:t>:</w:t>
      </w:r>
      <w:r w:rsidR="001905E3" w:rsidRPr="001905E3">
        <w:rPr>
          <w:noProof/>
          <w:lang w:val="en-US" w:eastAsia="zh-CN"/>
        </w:rPr>
        <w:t xml:space="preserve"> </w:t>
      </w:r>
      <w:r w:rsidR="007A55C7" w:rsidRPr="001905E3">
        <w:rPr>
          <w:noProof/>
          <w:lang w:val="en-US" w:eastAsia="zh-CN"/>
        </w:rPr>
        <w:t>which</w:t>
      </w:r>
      <w:r w:rsidRPr="001905E3">
        <w:rPr>
          <w:noProof/>
          <w:lang w:val="en-US" w:eastAsia="zh-CN"/>
        </w:rPr>
        <w:t xml:space="preserve"> is used to manage the conversion between the APP layer and the AIoT network</w:t>
      </w:r>
      <w:r w:rsidR="00BD30C6" w:rsidRPr="001905E3">
        <w:rPr>
          <w:noProof/>
          <w:lang w:val="en-US" w:eastAsia="zh-CN"/>
        </w:rPr>
        <w:t>, including the</w:t>
      </w:r>
      <w:r w:rsidRPr="001905E3">
        <w:rPr>
          <w:noProof/>
          <w:lang w:val="en-US" w:eastAsia="zh-CN"/>
        </w:rPr>
        <w:t xml:space="preserve"> downstream </w:t>
      </w:r>
      <w:r w:rsidR="00BD30C6" w:rsidRPr="001905E3">
        <w:rPr>
          <w:noProof/>
          <w:lang w:val="en-US" w:eastAsia="zh-CN"/>
        </w:rPr>
        <w:t xml:space="preserve">between the </w:t>
      </w:r>
      <w:r w:rsidRPr="001905E3">
        <w:rPr>
          <w:noProof/>
          <w:lang w:val="en-US" w:eastAsia="zh-CN"/>
        </w:rPr>
        <w:t>business tasks and AIoT inventory tasks, and</w:t>
      </w:r>
      <w:r w:rsidR="00BD30C6" w:rsidRPr="001905E3">
        <w:rPr>
          <w:noProof/>
          <w:lang w:val="en-US" w:eastAsia="zh-CN"/>
        </w:rPr>
        <w:t xml:space="preserve"> the uplinkstream of </w:t>
      </w:r>
      <w:r w:rsidRPr="001905E3">
        <w:rPr>
          <w:noProof/>
          <w:lang w:val="en-US" w:eastAsia="zh-CN"/>
        </w:rPr>
        <w:t>AIoT inventory results and business results. It achieves semantic translation of uplink and downlink data, enabling data adaptation.</w:t>
      </w:r>
    </w:p>
    <w:p w14:paraId="4892DEF1" w14:textId="4441F969" w:rsidR="00994947" w:rsidRDefault="001434E6" w:rsidP="00584E44">
      <w:pPr>
        <w:rPr>
          <w:noProof/>
          <w:lang w:val="en-US" w:eastAsia="zh-CN"/>
        </w:rPr>
      </w:pPr>
      <w:r w:rsidRPr="001434E6">
        <w:rPr>
          <w:noProof/>
          <w:lang w:val="en-US" w:eastAsia="zh-CN"/>
        </w:rPr>
        <w:t xml:space="preserve">The entire end-to-end data processing workflow is illustrated in the following </w:t>
      </w:r>
      <w:r w:rsidR="000531C6" w:rsidRPr="00FF106F">
        <w:rPr>
          <w:noProof/>
          <w:lang w:val="en-US" w:eastAsia="zh-CN"/>
        </w:rPr>
        <w:t>figure</w:t>
      </w:r>
      <w:r w:rsidR="000531C6">
        <w:rPr>
          <w:noProof/>
          <w:lang w:val="en-US" w:eastAsia="zh-CN"/>
        </w:rPr>
        <w:t xml:space="preserve"> x.y-2 </w:t>
      </w:r>
      <w:r>
        <w:rPr>
          <w:noProof/>
          <w:lang w:val="en-US" w:eastAsia="zh-CN"/>
        </w:rPr>
        <w:t>:</w:t>
      </w:r>
    </w:p>
    <w:p w14:paraId="76F65930" w14:textId="69471F31" w:rsidR="001434E6" w:rsidRDefault="001434E6" w:rsidP="001434E6">
      <w:pPr>
        <w:jc w:val="center"/>
        <w:rPr>
          <w:noProof/>
          <w:lang w:val="en-US" w:eastAsia="zh-CN"/>
        </w:rPr>
      </w:pPr>
      <w:r>
        <w:rPr>
          <w:noProof/>
          <w:lang w:val="en-US" w:eastAsia="zh-CN"/>
        </w:rPr>
        <w:drawing>
          <wp:inline distT="0" distB="0" distL="0" distR="0" wp14:anchorId="6D4CA50E" wp14:editId="6BB3A30A">
            <wp:extent cx="5044645" cy="2570158"/>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67518" cy="2581811"/>
                    </a:xfrm>
                    <a:prstGeom prst="rect">
                      <a:avLst/>
                    </a:prstGeom>
                    <a:noFill/>
                  </pic:spPr>
                </pic:pic>
              </a:graphicData>
            </a:graphic>
          </wp:inline>
        </w:drawing>
      </w:r>
    </w:p>
    <w:p w14:paraId="68848173" w14:textId="735560AF" w:rsidR="000531C6" w:rsidRPr="000531C6" w:rsidRDefault="000531C6" w:rsidP="000531C6">
      <w:pPr>
        <w:pStyle w:val="TH"/>
        <w:rPr>
          <w:rFonts w:hint="eastAsia"/>
          <w:noProof/>
          <w:lang w:val="en-US" w:eastAsia="zh-CN"/>
        </w:rPr>
      </w:pPr>
      <w:r>
        <w:rPr>
          <w:rFonts w:hint="eastAsia"/>
          <w:noProof/>
          <w:lang w:val="en-US" w:eastAsia="zh-CN"/>
        </w:rPr>
        <w:t>F</w:t>
      </w:r>
      <w:r>
        <w:rPr>
          <w:noProof/>
          <w:lang w:val="en-US" w:eastAsia="zh-CN"/>
        </w:rPr>
        <w:t>igure x.y-2 AIoT enabler architecture and functional model</w:t>
      </w:r>
    </w:p>
    <w:p w14:paraId="2CCECA36" w14:textId="1E556EB5" w:rsidR="006F11F5" w:rsidRDefault="00584E44" w:rsidP="00584E44">
      <w:pPr>
        <w:pStyle w:val="B1"/>
        <w:rPr>
          <w:noProof/>
          <w:lang w:val="en-US" w:eastAsia="zh-CN"/>
        </w:rPr>
      </w:pPr>
      <w:r>
        <w:rPr>
          <w:noProof/>
          <w:lang w:val="en-US" w:eastAsia="zh-CN"/>
        </w:rPr>
        <w:t>1.</w:t>
      </w:r>
      <w:r>
        <w:rPr>
          <w:noProof/>
          <w:lang w:val="en-US" w:eastAsia="zh-CN"/>
        </w:rPr>
        <w:tab/>
      </w:r>
      <w:r w:rsidR="009E4F1C" w:rsidRPr="009E4F1C">
        <w:rPr>
          <w:noProof/>
          <w:lang w:val="en-US" w:eastAsia="zh-CN"/>
        </w:rPr>
        <w:t>Perform basic configurations with the application layer business requirements, including the registration of AIoT tags, AIoT regions, business objects, and business areas</w:t>
      </w:r>
      <w:r w:rsidR="009D6B45">
        <w:rPr>
          <w:noProof/>
          <w:lang w:val="en-US" w:eastAsia="zh-CN"/>
        </w:rPr>
        <w:t>.</w:t>
      </w:r>
      <w:r w:rsidR="009E4F1C" w:rsidRPr="009E4F1C">
        <w:rPr>
          <w:noProof/>
          <w:lang w:val="en-US" w:eastAsia="zh-CN"/>
        </w:rPr>
        <w:t xml:space="preserve"> </w:t>
      </w:r>
      <w:r w:rsidR="009D6B45">
        <w:rPr>
          <w:noProof/>
          <w:lang w:val="en-US" w:eastAsia="zh-CN"/>
        </w:rPr>
        <w:t xml:space="preserve">Then, </w:t>
      </w:r>
      <w:r w:rsidR="009E4F1C" w:rsidRPr="009E4F1C">
        <w:rPr>
          <w:noProof/>
          <w:lang w:val="en-US" w:eastAsia="zh-CN"/>
        </w:rPr>
        <w:t>associate AIoT tags with business objects, as well as AIoT regions with business areas. Simultaneously, establish the scenario-based processing model for the application layer business. For instance, in the scenario of goods outbound, AIoT data will be processed according to the outbound logic.</w:t>
      </w:r>
      <w:r w:rsidR="006F11F5" w:rsidRPr="006F11F5">
        <w:rPr>
          <w:noProof/>
          <w:lang w:val="en-US" w:eastAsia="zh-CN"/>
        </w:rPr>
        <w:t xml:space="preserve"> After completing the basic configuration, the application layer can invoke AIoT services based on business requirements.</w:t>
      </w:r>
    </w:p>
    <w:p w14:paraId="37277735" w14:textId="2357DE83" w:rsidR="00584E44" w:rsidRDefault="00584E44" w:rsidP="00584E44">
      <w:pPr>
        <w:pStyle w:val="B1"/>
        <w:rPr>
          <w:noProof/>
          <w:lang w:val="en-US" w:eastAsia="zh-CN"/>
        </w:rPr>
      </w:pPr>
      <w:r>
        <w:rPr>
          <w:noProof/>
          <w:lang w:val="en-US" w:eastAsia="zh-CN"/>
        </w:rPr>
        <w:t>2.</w:t>
      </w:r>
      <w:r>
        <w:rPr>
          <w:noProof/>
          <w:lang w:val="en-US" w:eastAsia="zh-CN"/>
        </w:rPr>
        <w:tab/>
      </w:r>
      <w:r w:rsidR="009969DF" w:rsidRPr="009969DF">
        <w:rPr>
          <w:noProof/>
          <w:lang w:val="en-US" w:eastAsia="zh-CN"/>
        </w:rPr>
        <w:t>AIoT Inventory Task Generation and Distribution. The AIoT Enable</w:t>
      </w:r>
      <w:r w:rsidR="006953CD">
        <w:rPr>
          <w:noProof/>
          <w:lang w:val="en-US" w:eastAsia="zh-CN"/>
        </w:rPr>
        <w:t>d</w:t>
      </w:r>
      <w:r w:rsidR="009969DF" w:rsidRPr="009969DF">
        <w:rPr>
          <w:noProof/>
          <w:lang w:val="en-US" w:eastAsia="zh-CN"/>
        </w:rPr>
        <w:t xml:space="preserve"> Server receives business tasks issued by the application layer and, in conjunction with scenario-based processing models</w:t>
      </w:r>
      <w:r>
        <w:rPr>
          <w:noProof/>
          <w:lang w:val="en-US" w:eastAsia="zh-CN"/>
        </w:rPr>
        <w:t>.</w:t>
      </w:r>
      <w:r w:rsidR="000531C6">
        <w:rPr>
          <w:noProof/>
          <w:lang w:val="en-US" w:eastAsia="zh-CN"/>
        </w:rPr>
        <w:t xml:space="preserve"> </w:t>
      </w:r>
      <w:r>
        <w:rPr>
          <w:noProof/>
          <w:lang w:val="en-US" w:eastAsia="zh-CN"/>
        </w:rPr>
        <w:t>The AIoT enabler server</w:t>
      </w:r>
      <w:r w:rsidR="009969DF" w:rsidRPr="009969DF">
        <w:rPr>
          <w:noProof/>
          <w:lang w:val="en-US" w:eastAsia="zh-CN"/>
        </w:rPr>
        <w:t xml:space="preserve"> transforms these business tasks into AIoT inventory tasks. For example, the application layer business task "Execute Task 1 </w:t>
      </w:r>
      <w:r w:rsidR="003071E5">
        <w:rPr>
          <w:noProof/>
          <w:lang w:val="en-US" w:eastAsia="zh-CN"/>
        </w:rPr>
        <w:t>at</w:t>
      </w:r>
      <w:r w:rsidR="009969DF" w:rsidRPr="009969DF">
        <w:rPr>
          <w:noProof/>
          <w:lang w:val="en-US" w:eastAsia="zh-CN"/>
        </w:rPr>
        <w:t xml:space="preserve"> </w:t>
      </w:r>
      <w:r w:rsidR="00A81588" w:rsidRPr="00A81588">
        <w:rPr>
          <w:noProof/>
          <w:lang w:val="en-US" w:eastAsia="zh-CN"/>
        </w:rPr>
        <w:t xml:space="preserve">Checkpoint </w:t>
      </w:r>
      <w:r w:rsidR="009969DF" w:rsidRPr="009969DF">
        <w:rPr>
          <w:noProof/>
          <w:lang w:val="en-US" w:eastAsia="zh-CN"/>
        </w:rPr>
        <w:t>1" is translated into the AIoT inventory task "</w:t>
      </w:r>
      <w:r w:rsidRPr="009969DF" w:rsidDel="00584E44">
        <w:rPr>
          <w:noProof/>
          <w:lang w:val="en-US" w:eastAsia="zh-CN"/>
        </w:rPr>
        <w:t xml:space="preserve"> </w:t>
      </w:r>
      <w:r w:rsidR="009969DF" w:rsidRPr="009969DF">
        <w:rPr>
          <w:noProof/>
          <w:lang w:val="en-US" w:eastAsia="zh-CN"/>
        </w:rPr>
        <w:t>inventory</w:t>
      </w:r>
      <w:r>
        <w:rPr>
          <w:noProof/>
          <w:lang w:val="en-US" w:eastAsia="zh-CN"/>
        </w:rPr>
        <w:t xml:space="preserve"> </w:t>
      </w:r>
      <w:r w:rsidR="00B41245">
        <w:rPr>
          <w:noProof/>
          <w:lang w:val="en-US" w:eastAsia="zh-CN"/>
        </w:rPr>
        <w:t xml:space="preserve">command with </w:t>
      </w:r>
      <w:r>
        <w:rPr>
          <w:noProof/>
          <w:lang w:val="en-US" w:eastAsia="zh-CN"/>
        </w:rPr>
        <w:t>service area 1(</w:t>
      </w:r>
      <w:r w:rsidRPr="009969DF">
        <w:rPr>
          <w:noProof/>
          <w:lang w:val="en-US" w:eastAsia="zh-CN"/>
        </w:rPr>
        <w:t xml:space="preserve">corresponding to </w:t>
      </w:r>
      <w:r w:rsidRPr="00A81588">
        <w:rPr>
          <w:noProof/>
          <w:lang w:val="en-US" w:eastAsia="zh-CN"/>
        </w:rPr>
        <w:t xml:space="preserve">Checkpoint </w:t>
      </w:r>
      <w:r w:rsidRPr="009969DF">
        <w:rPr>
          <w:noProof/>
          <w:lang w:val="en-US" w:eastAsia="zh-CN"/>
        </w:rPr>
        <w:t>1</w:t>
      </w:r>
      <w:r>
        <w:rPr>
          <w:noProof/>
          <w:lang w:val="en-US" w:eastAsia="zh-CN"/>
        </w:rPr>
        <w:t>)</w:t>
      </w:r>
      <w:r w:rsidR="009969DF" w:rsidRPr="009969DF">
        <w:rPr>
          <w:noProof/>
          <w:lang w:val="en-US" w:eastAsia="zh-CN"/>
        </w:rPr>
        <w:t>."</w:t>
      </w:r>
    </w:p>
    <w:p w14:paraId="06657764" w14:textId="77777777" w:rsidR="00584E44" w:rsidRDefault="00584E44" w:rsidP="00584E44">
      <w:pPr>
        <w:pStyle w:val="B1"/>
        <w:rPr>
          <w:noProof/>
          <w:lang w:val="en-US" w:eastAsia="zh-CN"/>
        </w:rPr>
      </w:pPr>
      <w:r>
        <w:rPr>
          <w:noProof/>
          <w:lang w:val="en-US" w:eastAsia="zh-CN"/>
        </w:rPr>
        <w:t>3.</w:t>
      </w:r>
      <w:r>
        <w:rPr>
          <w:noProof/>
          <w:lang w:val="en-US" w:eastAsia="zh-CN"/>
        </w:rPr>
        <w:tab/>
      </w:r>
      <w:r w:rsidR="00A81588" w:rsidRPr="00A81588">
        <w:rPr>
          <w:noProof/>
          <w:lang w:val="en-US" w:eastAsia="zh-CN"/>
        </w:rPr>
        <w:t xml:space="preserve">The AIoT network begins inventorying and reports the results to the </w:t>
      </w:r>
      <w:r w:rsidR="00A81588" w:rsidRPr="009969DF">
        <w:rPr>
          <w:noProof/>
          <w:lang w:val="en-US" w:eastAsia="zh-CN"/>
        </w:rPr>
        <w:t>AIoT Enable</w:t>
      </w:r>
      <w:r w:rsidR="00A81588">
        <w:rPr>
          <w:noProof/>
          <w:lang w:val="en-US" w:eastAsia="zh-CN"/>
        </w:rPr>
        <w:t>d</w:t>
      </w:r>
      <w:r w:rsidR="00A81588" w:rsidRPr="009969DF">
        <w:rPr>
          <w:noProof/>
          <w:lang w:val="en-US" w:eastAsia="zh-CN"/>
        </w:rPr>
        <w:t xml:space="preserve"> Server</w:t>
      </w:r>
      <w:r w:rsidR="00A81588" w:rsidRPr="00A81588">
        <w:rPr>
          <w:noProof/>
          <w:lang w:val="en-US" w:eastAsia="zh-CN"/>
        </w:rPr>
        <w:t>.</w:t>
      </w:r>
    </w:p>
    <w:p w14:paraId="2B28F43E" w14:textId="129F0551" w:rsidR="00C5304B" w:rsidRPr="00AD7C25" w:rsidRDefault="00584E44" w:rsidP="000531C6">
      <w:pPr>
        <w:pStyle w:val="B1"/>
        <w:rPr>
          <w:rFonts w:hint="eastAsia"/>
          <w:noProof/>
          <w:lang w:val="en-US" w:eastAsia="zh-CN"/>
        </w:rPr>
      </w:pPr>
      <w:r>
        <w:rPr>
          <w:noProof/>
          <w:lang w:val="en-US" w:eastAsia="zh-CN"/>
        </w:rPr>
        <w:t>4.</w:t>
      </w:r>
      <w:r>
        <w:rPr>
          <w:noProof/>
          <w:lang w:val="en-US" w:eastAsia="zh-CN"/>
        </w:rPr>
        <w:tab/>
      </w:r>
      <w:r w:rsidR="00A81588" w:rsidRPr="00A81588">
        <w:rPr>
          <w:noProof/>
          <w:lang w:val="en-US" w:eastAsia="zh-CN"/>
        </w:rPr>
        <w:t>The AIoT-enabled server receives the AIoT inventory results and, based on the AIoT business configuration information and scenario processing mod</w:t>
      </w:r>
      <w:bookmarkStart w:id="0" w:name="_GoBack"/>
      <w:bookmarkEnd w:id="0"/>
      <w:r w:rsidR="00A81588" w:rsidRPr="00A81588">
        <w:rPr>
          <w:noProof/>
          <w:lang w:val="en-US" w:eastAsia="zh-CN"/>
        </w:rPr>
        <w:t>els, performs scenario-based processing on the AIoT inventory results to form business events. For example, the AIoT inventory result "Tag X was seen at Reader Y at Time Z" is translated into "Cargo 1 has completed receipt at Checkpoint 1." Depending on the different requirements at the application layer, the AIoT-enabled server can directly report the business event or further process it in conjunction with business logic to form a business outcome, such as "The receipt task at Checkpoint 1 has been successfully completed," and then report it.</w:t>
      </w:r>
    </w:p>
    <w:sectPr w:rsidR="00C5304B" w:rsidRPr="00AD7C25">
      <w:headerReference w:type="default" r:id="rI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D9867" w16cex:dateUtc="2025-08-18T04:17:00Z"/>
  <w16cex:commentExtensible w16cex:durableId="2C4DB9F3" w16cex:dateUtc="2025-08-18T06:40:00Z"/>
  <w16cex:commentExtensible w16cex:durableId="2C4DB93C" w16cex:dateUtc="2025-08-18T06:37:00Z"/>
  <w16cex:commentExtensible w16cex:durableId="2C4DBB30" w16cex:dateUtc="2025-08-18T06: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9D95E" w14:textId="77777777" w:rsidR="00956C77" w:rsidRDefault="00956C77">
      <w:r>
        <w:separator/>
      </w:r>
    </w:p>
  </w:endnote>
  <w:endnote w:type="continuationSeparator" w:id="0">
    <w:p w14:paraId="2D6ADBED" w14:textId="77777777" w:rsidR="00956C77" w:rsidRDefault="00956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B54AB" w14:textId="77777777" w:rsidR="00956C77" w:rsidRDefault="00956C77">
      <w:r>
        <w:separator/>
      </w:r>
    </w:p>
  </w:footnote>
  <w:footnote w:type="continuationSeparator" w:id="0">
    <w:p w14:paraId="2F33F459" w14:textId="77777777" w:rsidR="00956C77" w:rsidRDefault="00956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9B4036"/>
    <w:multiLevelType w:val="hybridMultilevel"/>
    <w:tmpl w:val="FB4AD11C"/>
    <w:lvl w:ilvl="0" w:tplc="44281F80">
      <w:start w:val="1"/>
      <w:numFmt w:val="decimal"/>
      <w:lvlText w:val="%1、"/>
      <w:lvlJc w:val="left"/>
      <w:pPr>
        <w:ind w:left="360" w:hanging="360"/>
      </w:pPr>
      <w:rPr>
        <w:rFonts w:hint="default"/>
      </w:rPr>
    </w:lvl>
    <w:lvl w:ilvl="1" w:tplc="DC7C0D92">
      <w:start w:val="1"/>
      <w:numFmt w:val="decimalEnclosedCircle"/>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78E2B5F"/>
    <w:multiLevelType w:val="hybridMultilevel"/>
    <w:tmpl w:val="C2CA5FEA"/>
    <w:lvl w:ilvl="0" w:tplc="44281F8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9BE6C8B"/>
    <w:multiLevelType w:val="hybridMultilevel"/>
    <w:tmpl w:val="3C96CF8A"/>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39C20B43"/>
    <w:multiLevelType w:val="hybridMultilevel"/>
    <w:tmpl w:val="78025414"/>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15:restartNumberingAfterBreak="0">
    <w:nsid w:val="3AD821B3"/>
    <w:multiLevelType w:val="hybridMultilevel"/>
    <w:tmpl w:val="2AF2F5DA"/>
    <w:lvl w:ilvl="0" w:tplc="04090011">
      <w:start w:val="1"/>
      <w:numFmt w:val="decimal"/>
      <w:lvlText w:val="%1)"/>
      <w:lvlJc w:val="left"/>
      <w:pPr>
        <w:ind w:left="1200" w:hanging="420"/>
      </w:p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5" w15:restartNumberingAfterBreak="0">
    <w:nsid w:val="40C047BC"/>
    <w:multiLevelType w:val="hybridMultilevel"/>
    <w:tmpl w:val="22127F4C"/>
    <w:lvl w:ilvl="0" w:tplc="7B4695F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46503F5C"/>
    <w:multiLevelType w:val="hybridMultilevel"/>
    <w:tmpl w:val="B73645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D1B1A7F"/>
    <w:multiLevelType w:val="hybridMultilevel"/>
    <w:tmpl w:val="51E40652"/>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8" w15:restartNumberingAfterBreak="0">
    <w:nsid w:val="61D03AB8"/>
    <w:multiLevelType w:val="hybridMultilevel"/>
    <w:tmpl w:val="2728965E"/>
    <w:lvl w:ilvl="0" w:tplc="35A8BD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AAD4C63"/>
    <w:multiLevelType w:val="hybridMultilevel"/>
    <w:tmpl w:val="726CF27A"/>
    <w:lvl w:ilvl="0" w:tplc="04090011">
      <w:start w:val="1"/>
      <w:numFmt w:val="decimal"/>
      <w:lvlText w:val="%1)"/>
      <w:lvlJc w:val="left"/>
      <w:pPr>
        <w:ind w:left="1200" w:hanging="420"/>
      </w:p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0" w15:restartNumberingAfterBreak="0">
    <w:nsid w:val="6B980729"/>
    <w:multiLevelType w:val="hybridMultilevel"/>
    <w:tmpl w:val="A066EB64"/>
    <w:lvl w:ilvl="0" w:tplc="04090011">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7B6C3314"/>
    <w:multiLevelType w:val="hybridMultilevel"/>
    <w:tmpl w:val="A3F6C3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D9467A3"/>
    <w:multiLevelType w:val="hybridMultilevel"/>
    <w:tmpl w:val="6706DA78"/>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5"/>
  </w:num>
  <w:num w:numId="2">
    <w:abstractNumId w:val="7"/>
  </w:num>
  <w:num w:numId="3">
    <w:abstractNumId w:val="11"/>
  </w:num>
  <w:num w:numId="4">
    <w:abstractNumId w:val="6"/>
  </w:num>
  <w:num w:numId="5">
    <w:abstractNumId w:val="0"/>
  </w:num>
  <w:num w:numId="6">
    <w:abstractNumId w:val="2"/>
  </w:num>
  <w:num w:numId="7">
    <w:abstractNumId w:val="1"/>
  </w:num>
  <w:num w:numId="8">
    <w:abstractNumId w:val="9"/>
  </w:num>
  <w:num w:numId="9">
    <w:abstractNumId w:val="4"/>
  </w:num>
  <w:num w:numId="10">
    <w:abstractNumId w:val="12"/>
  </w:num>
  <w:num w:numId="11">
    <w:abstractNumId w:val="8"/>
  </w:num>
  <w:num w:numId="12">
    <w:abstractNumId w:val="1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5ECE"/>
    <w:rsid w:val="00017303"/>
    <w:rsid w:val="0002206D"/>
    <w:rsid w:val="00022E4A"/>
    <w:rsid w:val="000237E3"/>
    <w:rsid w:val="00025D88"/>
    <w:rsid w:val="00040DC9"/>
    <w:rsid w:val="00052623"/>
    <w:rsid w:val="000531C6"/>
    <w:rsid w:val="00054123"/>
    <w:rsid w:val="00062A46"/>
    <w:rsid w:val="00072D44"/>
    <w:rsid w:val="00072F64"/>
    <w:rsid w:val="00081FBD"/>
    <w:rsid w:val="00082B07"/>
    <w:rsid w:val="000842E2"/>
    <w:rsid w:val="00091508"/>
    <w:rsid w:val="000928D3"/>
    <w:rsid w:val="000A1C77"/>
    <w:rsid w:val="000A52CF"/>
    <w:rsid w:val="000A5BBF"/>
    <w:rsid w:val="000A6E40"/>
    <w:rsid w:val="000B31C0"/>
    <w:rsid w:val="000B55EF"/>
    <w:rsid w:val="000B6310"/>
    <w:rsid w:val="000C5B95"/>
    <w:rsid w:val="000C6598"/>
    <w:rsid w:val="000C67E6"/>
    <w:rsid w:val="000D4C57"/>
    <w:rsid w:val="000F6126"/>
    <w:rsid w:val="000F73CB"/>
    <w:rsid w:val="000F76CD"/>
    <w:rsid w:val="000F7F46"/>
    <w:rsid w:val="00103A54"/>
    <w:rsid w:val="00107AAB"/>
    <w:rsid w:val="00112D4B"/>
    <w:rsid w:val="00121816"/>
    <w:rsid w:val="0012798E"/>
    <w:rsid w:val="0013504C"/>
    <w:rsid w:val="00135915"/>
    <w:rsid w:val="00135F42"/>
    <w:rsid w:val="001434E6"/>
    <w:rsid w:val="001526CE"/>
    <w:rsid w:val="001553AD"/>
    <w:rsid w:val="0015571C"/>
    <w:rsid w:val="00156707"/>
    <w:rsid w:val="00157D35"/>
    <w:rsid w:val="001905E3"/>
    <w:rsid w:val="001A1A28"/>
    <w:rsid w:val="001A1C18"/>
    <w:rsid w:val="001A486D"/>
    <w:rsid w:val="001D2950"/>
    <w:rsid w:val="001E41F3"/>
    <w:rsid w:val="001E4C06"/>
    <w:rsid w:val="001E5A1C"/>
    <w:rsid w:val="001F0441"/>
    <w:rsid w:val="001F1826"/>
    <w:rsid w:val="0020225A"/>
    <w:rsid w:val="002037A2"/>
    <w:rsid w:val="00203EE9"/>
    <w:rsid w:val="002055DD"/>
    <w:rsid w:val="002100CD"/>
    <w:rsid w:val="00210E61"/>
    <w:rsid w:val="00212FF7"/>
    <w:rsid w:val="00215A4A"/>
    <w:rsid w:val="00215ABA"/>
    <w:rsid w:val="00224420"/>
    <w:rsid w:val="00232D54"/>
    <w:rsid w:val="002362EB"/>
    <w:rsid w:val="00236A2D"/>
    <w:rsid w:val="002410AC"/>
    <w:rsid w:val="00247FAF"/>
    <w:rsid w:val="00252107"/>
    <w:rsid w:val="00262BAD"/>
    <w:rsid w:val="002634BB"/>
    <w:rsid w:val="0026497E"/>
    <w:rsid w:val="00265C4C"/>
    <w:rsid w:val="0027084C"/>
    <w:rsid w:val="00275D12"/>
    <w:rsid w:val="0029436D"/>
    <w:rsid w:val="00297FD0"/>
    <w:rsid w:val="002A412E"/>
    <w:rsid w:val="002B1F05"/>
    <w:rsid w:val="002B1F0E"/>
    <w:rsid w:val="002B38EA"/>
    <w:rsid w:val="002B43CF"/>
    <w:rsid w:val="002B64BF"/>
    <w:rsid w:val="002C7EBF"/>
    <w:rsid w:val="002D005C"/>
    <w:rsid w:val="002D16C0"/>
    <w:rsid w:val="002E32A5"/>
    <w:rsid w:val="002E7789"/>
    <w:rsid w:val="0030227E"/>
    <w:rsid w:val="003071E5"/>
    <w:rsid w:val="00307245"/>
    <w:rsid w:val="003131B7"/>
    <w:rsid w:val="00314B4A"/>
    <w:rsid w:val="00330624"/>
    <w:rsid w:val="00331463"/>
    <w:rsid w:val="00332BBF"/>
    <w:rsid w:val="00335C8D"/>
    <w:rsid w:val="00347CAD"/>
    <w:rsid w:val="0035086D"/>
    <w:rsid w:val="00350A65"/>
    <w:rsid w:val="00353F54"/>
    <w:rsid w:val="003622B7"/>
    <w:rsid w:val="00362CBE"/>
    <w:rsid w:val="00370766"/>
    <w:rsid w:val="0037117C"/>
    <w:rsid w:val="0037294E"/>
    <w:rsid w:val="003765CD"/>
    <w:rsid w:val="00376DB8"/>
    <w:rsid w:val="00386F57"/>
    <w:rsid w:val="00387445"/>
    <w:rsid w:val="00387AC1"/>
    <w:rsid w:val="003A32CB"/>
    <w:rsid w:val="003A6544"/>
    <w:rsid w:val="003B1617"/>
    <w:rsid w:val="003B1904"/>
    <w:rsid w:val="003B4475"/>
    <w:rsid w:val="003B7E02"/>
    <w:rsid w:val="003C08DA"/>
    <w:rsid w:val="003D2273"/>
    <w:rsid w:val="003D68F2"/>
    <w:rsid w:val="003E2400"/>
    <w:rsid w:val="003E29EF"/>
    <w:rsid w:val="003F00E8"/>
    <w:rsid w:val="003F4E30"/>
    <w:rsid w:val="003F6C29"/>
    <w:rsid w:val="00400063"/>
    <w:rsid w:val="00406487"/>
    <w:rsid w:val="00406BBF"/>
    <w:rsid w:val="004103EB"/>
    <w:rsid w:val="0041170E"/>
    <w:rsid w:val="004120CD"/>
    <w:rsid w:val="00417430"/>
    <w:rsid w:val="00422403"/>
    <w:rsid w:val="00424B44"/>
    <w:rsid w:val="00425A80"/>
    <w:rsid w:val="00425FE7"/>
    <w:rsid w:val="00431BA5"/>
    <w:rsid w:val="00436BAB"/>
    <w:rsid w:val="00443BB8"/>
    <w:rsid w:val="0044451C"/>
    <w:rsid w:val="00445737"/>
    <w:rsid w:val="004532A4"/>
    <w:rsid w:val="004543B0"/>
    <w:rsid w:val="0045594B"/>
    <w:rsid w:val="0046589F"/>
    <w:rsid w:val="004668DF"/>
    <w:rsid w:val="00471C36"/>
    <w:rsid w:val="00472813"/>
    <w:rsid w:val="00480CFB"/>
    <w:rsid w:val="004818B1"/>
    <w:rsid w:val="00486FED"/>
    <w:rsid w:val="0049014B"/>
    <w:rsid w:val="00491579"/>
    <w:rsid w:val="0049211E"/>
    <w:rsid w:val="0049670D"/>
    <w:rsid w:val="004A1BB0"/>
    <w:rsid w:val="004A26C9"/>
    <w:rsid w:val="004A6CE2"/>
    <w:rsid w:val="004B2877"/>
    <w:rsid w:val="004B2E9C"/>
    <w:rsid w:val="004B5BED"/>
    <w:rsid w:val="004C418A"/>
    <w:rsid w:val="004D5F95"/>
    <w:rsid w:val="004D765E"/>
    <w:rsid w:val="004E302C"/>
    <w:rsid w:val="004E309C"/>
    <w:rsid w:val="004E4752"/>
    <w:rsid w:val="0050780D"/>
    <w:rsid w:val="00521039"/>
    <w:rsid w:val="00521FBF"/>
    <w:rsid w:val="00525DE5"/>
    <w:rsid w:val="0052615C"/>
    <w:rsid w:val="00526F84"/>
    <w:rsid w:val="005350BD"/>
    <w:rsid w:val="00536110"/>
    <w:rsid w:val="00536901"/>
    <w:rsid w:val="00540DAA"/>
    <w:rsid w:val="005660BD"/>
    <w:rsid w:val="00567FC9"/>
    <w:rsid w:val="005707F9"/>
    <w:rsid w:val="0057798F"/>
    <w:rsid w:val="00584E44"/>
    <w:rsid w:val="00585996"/>
    <w:rsid w:val="0058703A"/>
    <w:rsid w:val="0059475E"/>
    <w:rsid w:val="005A3F92"/>
    <w:rsid w:val="005A4024"/>
    <w:rsid w:val="005A405C"/>
    <w:rsid w:val="005B12BF"/>
    <w:rsid w:val="005B5D33"/>
    <w:rsid w:val="005C0D59"/>
    <w:rsid w:val="005C1635"/>
    <w:rsid w:val="005D061E"/>
    <w:rsid w:val="005D1C8C"/>
    <w:rsid w:val="005D5305"/>
    <w:rsid w:val="005E2C44"/>
    <w:rsid w:val="005E424A"/>
    <w:rsid w:val="005E4909"/>
    <w:rsid w:val="005E70A9"/>
    <w:rsid w:val="00600DC4"/>
    <w:rsid w:val="00603517"/>
    <w:rsid w:val="0060547B"/>
    <w:rsid w:val="00607CA1"/>
    <w:rsid w:val="00613C61"/>
    <w:rsid w:val="0061624E"/>
    <w:rsid w:val="00622A88"/>
    <w:rsid w:val="006233B6"/>
    <w:rsid w:val="00633411"/>
    <w:rsid w:val="006413AA"/>
    <w:rsid w:val="00642835"/>
    <w:rsid w:val="0064455C"/>
    <w:rsid w:val="006463AF"/>
    <w:rsid w:val="0065003E"/>
    <w:rsid w:val="00665EA1"/>
    <w:rsid w:val="006664E2"/>
    <w:rsid w:val="00673FFE"/>
    <w:rsid w:val="00681783"/>
    <w:rsid w:val="00681C27"/>
    <w:rsid w:val="00681DA1"/>
    <w:rsid w:val="00682B3A"/>
    <w:rsid w:val="00690ED5"/>
    <w:rsid w:val="006953CD"/>
    <w:rsid w:val="006960D0"/>
    <w:rsid w:val="006A0945"/>
    <w:rsid w:val="006A0FAB"/>
    <w:rsid w:val="006A241A"/>
    <w:rsid w:val="006A6271"/>
    <w:rsid w:val="006C065D"/>
    <w:rsid w:val="006C170D"/>
    <w:rsid w:val="006C47AC"/>
    <w:rsid w:val="006D4207"/>
    <w:rsid w:val="006E21FB"/>
    <w:rsid w:val="006E452C"/>
    <w:rsid w:val="006F11F5"/>
    <w:rsid w:val="006F63C9"/>
    <w:rsid w:val="007010B6"/>
    <w:rsid w:val="00701AAC"/>
    <w:rsid w:val="00710348"/>
    <w:rsid w:val="00712A2B"/>
    <w:rsid w:val="0071356C"/>
    <w:rsid w:val="0071379C"/>
    <w:rsid w:val="00713847"/>
    <w:rsid w:val="00722FA4"/>
    <w:rsid w:val="00726946"/>
    <w:rsid w:val="007310F3"/>
    <w:rsid w:val="00732381"/>
    <w:rsid w:val="0073334B"/>
    <w:rsid w:val="0073780F"/>
    <w:rsid w:val="00745076"/>
    <w:rsid w:val="007479F4"/>
    <w:rsid w:val="00754CC1"/>
    <w:rsid w:val="00770A9F"/>
    <w:rsid w:val="00770F16"/>
    <w:rsid w:val="0077301C"/>
    <w:rsid w:val="00773131"/>
    <w:rsid w:val="00777CBA"/>
    <w:rsid w:val="007825D3"/>
    <w:rsid w:val="00785248"/>
    <w:rsid w:val="007A4A08"/>
    <w:rsid w:val="007A55C7"/>
    <w:rsid w:val="007A7BE9"/>
    <w:rsid w:val="007B0683"/>
    <w:rsid w:val="007B4183"/>
    <w:rsid w:val="007B498F"/>
    <w:rsid w:val="007B512A"/>
    <w:rsid w:val="007C1D97"/>
    <w:rsid w:val="007C2097"/>
    <w:rsid w:val="007C5607"/>
    <w:rsid w:val="007D3069"/>
    <w:rsid w:val="007D3BFB"/>
    <w:rsid w:val="007D5C90"/>
    <w:rsid w:val="007E0DCE"/>
    <w:rsid w:val="007E16D9"/>
    <w:rsid w:val="007F4FDC"/>
    <w:rsid w:val="007F5432"/>
    <w:rsid w:val="00800104"/>
    <w:rsid w:val="0080691C"/>
    <w:rsid w:val="00817868"/>
    <w:rsid w:val="00834425"/>
    <w:rsid w:val="00837283"/>
    <w:rsid w:val="0083774B"/>
    <w:rsid w:val="008436E4"/>
    <w:rsid w:val="00843C3D"/>
    <w:rsid w:val="00847538"/>
    <w:rsid w:val="00847D51"/>
    <w:rsid w:val="0085467E"/>
    <w:rsid w:val="00856B98"/>
    <w:rsid w:val="00870EE7"/>
    <w:rsid w:val="00873417"/>
    <w:rsid w:val="00873B74"/>
    <w:rsid w:val="00876675"/>
    <w:rsid w:val="00881AEE"/>
    <w:rsid w:val="00891955"/>
    <w:rsid w:val="00892FD9"/>
    <w:rsid w:val="00895313"/>
    <w:rsid w:val="00895C76"/>
    <w:rsid w:val="008A0451"/>
    <w:rsid w:val="008A5E86"/>
    <w:rsid w:val="008A6133"/>
    <w:rsid w:val="008B0B64"/>
    <w:rsid w:val="008B1118"/>
    <w:rsid w:val="008B3DB0"/>
    <w:rsid w:val="008B3F9A"/>
    <w:rsid w:val="008B5A75"/>
    <w:rsid w:val="008B6B24"/>
    <w:rsid w:val="008C107A"/>
    <w:rsid w:val="008C1E65"/>
    <w:rsid w:val="008C5A0E"/>
    <w:rsid w:val="008E448A"/>
    <w:rsid w:val="008E77F1"/>
    <w:rsid w:val="008F3348"/>
    <w:rsid w:val="008F33A2"/>
    <w:rsid w:val="008F647C"/>
    <w:rsid w:val="008F686C"/>
    <w:rsid w:val="009012A3"/>
    <w:rsid w:val="00902B54"/>
    <w:rsid w:val="00904705"/>
    <w:rsid w:val="009102BD"/>
    <w:rsid w:val="00910B6E"/>
    <w:rsid w:val="0091356D"/>
    <w:rsid w:val="00914BF7"/>
    <w:rsid w:val="00932C6F"/>
    <w:rsid w:val="00934B69"/>
    <w:rsid w:val="009359C8"/>
    <w:rsid w:val="00946F9E"/>
    <w:rsid w:val="00951092"/>
    <w:rsid w:val="00954242"/>
    <w:rsid w:val="00956C77"/>
    <w:rsid w:val="00957D6A"/>
    <w:rsid w:val="00961F71"/>
    <w:rsid w:val="00975086"/>
    <w:rsid w:val="0098100C"/>
    <w:rsid w:val="00982678"/>
    <w:rsid w:val="009947C8"/>
    <w:rsid w:val="00994947"/>
    <w:rsid w:val="009969DF"/>
    <w:rsid w:val="009A3CCE"/>
    <w:rsid w:val="009A6D6A"/>
    <w:rsid w:val="009B560B"/>
    <w:rsid w:val="009C61B9"/>
    <w:rsid w:val="009D5CDC"/>
    <w:rsid w:val="009D6B45"/>
    <w:rsid w:val="009E1667"/>
    <w:rsid w:val="009E3297"/>
    <w:rsid w:val="009E4F1C"/>
    <w:rsid w:val="009F4903"/>
    <w:rsid w:val="009F7FF6"/>
    <w:rsid w:val="00A04F9B"/>
    <w:rsid w:val="00A10104"/>
    <w:rsid w:val="00A138E9"/>
    <w:rsid w:val="00A200DC"/>
    <w:rsid w:val="00A33D66"/>
    <w:rsid w:val="00A3669C"/>
    <w:rsid w:val="00A37F40"/>
    <w:rsid w:val="00A41571"/>
    <w:rsid w:val="00A4629A"/>
    <w:rsid w:val="00A47E70"/>
    <w:rsid w:val="00A519A1"/>
    <w:rsid w:val="00A526CC"/>
    <w:rsid w:val="00A574E0"/>
    <w:rsid w:val="00A72326"/>
    <w:rsid w:val="00A73A65"/>
    <w:rsid w:val="00A81588"/>
    <w:rsid w:val="00A823B2"/>
    <w:rsid w:val="00A8322D"/>
    <w:rsid w:val="00A8341A"/>
    <w:rsid w:val="00A85724"/>
    <w:rsid w:val="00A862B9"/>
    <w:rsid w:val="00A917F5"/>
    <w:rsid w:val="00A91F8C"/>
    <w:rsid w:val="00AA75D8"/>
    <w:rsid w:val="00AA76AB"/>
    <w:rsid w:val="00AB0983"/>
    <w:rsid w:val="00AB0C79"/>
    <w:rsid w:val="00AB6534"/>
    <w:rsid w:val="00AD2965"/>
    <w:rsid w:val="00AD384E"/>
    <w:rsid w:val="00AD5707"/>
    <w:rsid w:val="00AD7C25"/>
    <w:rsid w:val="00AE24C8"/>
    <w:rsid w:val="00AE2B30"/>
    <w:rsid w:val="00AF0EF5"/>
    <w:rsid w:val="00AF176B"/>
    <w:rsid w:val="00AF6163"/>
    <w:rsid w:val="00AF79C3"/>
    <w:rsid w:val="00AF7BD6"/>
    <w:rsid w:val="00B02208"/>
    <w:rsid w:val="00B05B9E"/>
    <w:rsid w:val="00B07420"/>
    <w:rsid w:val="00B114D3"/>
    <w:rsid w:val="00B11B06"/>
    <w:rsid w:val="00B15EB6"/>
    <w:rsid w:val="00B17774"/>
    <w:rsid w:val="00B24251"/>
    <w:rsid w:val="00B251F0"/>
    <w:rsid w:val="00B258BB"/>
    <w:rsid w:val="00B26CE9"/>
    <w:rsid w:val="00B35C6C"/>
    <w:rsid w:val="00B37BE6"/>
    <w:rsid w:val="00B402B3"/>
    <w:rsid w:val="00B41245"/>
    <w:rsid w:val="00B41527"/>
    <w:rsid w:val="00B45367"/>
    <w:rsid w:val="00B46356"/>
    <w:rsid w:val="00B5267B"/>
    <w:rsid w:val="00B61EBF"/>
    <w:rsid w:val="00B660D7"/>
    <w:rsid w:val="00B66D06"/>
    <w:rsid w:val="00B7347A"/>
    <w:rsid w:val="00B73C29"/>
    <w:rsid w:val="00B745DB"/>
    <w:rsid w:val="00B74C22"/>
    <w:rsid w:val="00B754CE"/>
    <w:rsid w:val="00B8024E"/>
    <w:rsid w:val="00B82724"/>
    <w:rsid w:val="00B92AD5"/>
    <w:rsid w:val="00B93FD4"/>
    <w:rsid w:val="00B95BA0"/>
    <w:rsid w:val="00B95BC8"/>
    <w:rsid w:val="00B971EE"/>
    <w:rsid w:val="00BA016E"/>
    <w:rsid w:val="00BA0F47"/>
    <w:rsid w:val="00BB5DFC"/>
    <w:rsid w:val="00BC34E4"/>
    <w:rsid w:val="00BC3AB9"/>
    <w:rsid w:val="00BC5250"/>
    <w:rsid w:val="00BC55A3"/>
    <w:rsid w:val="00BC65B8"/>
    <w:rsid w:val="00BC7EB8"/>
    <w:rsid w:val="00BD279D"/>
    <w:rsid w:val="00BD30C6"/>
    <w:rsid w:val="00BE310A"/>
    <w:rsid w:val="00BE3B82"/>
    <w:rsid w:val="00C03BB6"/>
    <w:rsid w:val="00C07199"/>
    <w:rsid w:val="00C1041E"/>
    <w:rsid w:val="00C123D3"/>
    <w:rsid w:val="00C134A5"/>
    <w:rsid w:val="00C1723F"/>
    <w:rsid w:val="00C216D7"/>
    <w:rsid w:val="00C217B8"/>
    <w:rsid w:val="00C21836"/>
    <w:rsid w:val="00C33D53"/>
    <w:rsid w:val="00C35B9B"/>
    <w:rsid w:val="00C41086"/>
    <w:rsid w:val="00C47E99"/>
    <w:rsid w:val="00C524DD"/>
    <w:rsid w:val="00C5304B"/>
    <w:rsid w:val="00C54F42"/>
    <w:rsid w:val="00C72703"/>
    <w:rsid w:val="00C76DE7"/>
    <w:rsid w:val="00C823C3"/>
    <w:rsid w:val="00C931A2"/>
    <w:rsid w:val="00C953E5"/>
    <w:rsid w:val="00C95985"/>
    <w:rsid w:val="00C96EAE"/>
    <w:rsid w:val="00CA08D6"/>
    <w:rsid w:val="00CA2D9C"/>
    <w:rsid w:val="00CA36CD"/>
    <w:rsid w:val="00CA3886"/>
    <w:rsid w:val="00CA4650"/>
    <w:rsid w:val="00CB1493"/>
    <w:rsid w:val="00CB204C"/>
    <w:rsid w:val="00CB4767"/>
    <w:rsid w:val="00CB498A"/>
    <w:rsid w:val="00CB742C"/>
    <w:rsid w:val="00CC22D4"/>
    <w:rsid w:val="00CC5026"/>
    <w:rsid w:val="00CC65BA"/>
    <w:rsid w:val="00CD1719"/>
    <w:rsid w:val="00CD20ED"/>
    <w:rsid w:val="00CD2478"/>
    <w:rsid w:val="00CD3417"/>
    <w:rsid w:val="00CE21CA"/>
    <w:rsid w:val="00CE7D81"/>
    <w:rsid w:val="00D0472E"/>
    <w:rsid w:val="00D075A9"/>
    <w:rsid w:val="00D128DA"/>
    <w:rsid w:val="00D1407A"/>
    <w:rsid w:val="00D218E3"/>
    <w:rsid w:val="00D2328E"/>
    <w:rsid w:val="00D23A71"/>
    <w:rsid w:val="00D35805"/>
    <w:rsid w:val="00D35E0F"/>
    <w:rsid w:val="00D407B1"/>
    <w:rsid w:val="00D450A4"/>
    <w:rsid w:val="00D54E8C"/>
    <w:rsid w:val="00D57C9E"/>
    <w:rsid w:val="00D607CE"/>
    <w:rsid w:val="00D62455"/>
    <w:rsid w:val="00D65026"/>
    <w:rsid w:val="00D658A3"/>
    <w:rsid w:val="00D66B1F"/>
    <w:rsid w:val="00D70D86"/>
    <w:rsid w:val="00D70FB8"/>
    <w:rsid w:val="00D7265B"/>
    <w:rsid w:val="00D748B6"/>
    <w:rsid w:val="00D75353"/>
    <w:rsid w:val="00D82F34"/>
    <w:rsid w:val="00D83543"/>
    <w:rsid w:val="00D83BF8"/>
    <w:rsid w:val="00D91EA9"/>
    <w:rsid w:val="00D965FF"/>
    <w:rsid w:val="00DA4A78"/>
    <w:rsid w:val="00DA5843"/>
    <w:rsid w:val="00DA75EC"/>
    <w:rsid w:val="00DB3006"/>
    <w:rsid w:val="00DB4108"/>
    <w:rsid w:val="00DC492A"/>
    <w:rsid w:val="00DC69A5"/>
    <w:rsid w:val="00DD13C5"/>
    <w:rsid w:val="00DD30F3"/>
    <w:rsid w:val="00DD385D"/>
    <w:rsid w:val="00DE520D"/>
    <w:rsid w:val="00DE7885"/>
    <w:rsid w:val="00DF4E08"/>
    <w:rsid w:val="00E00442"/>
    <w:rsid w:val="00E01959"/>
    <w:rsid w:val="00E1161B"/>
    <w:rsid w:val="00E20CD5"/>
    <w:rsid w:val="00E215BE"/>
    <w:rsid w:val="00E22736"/>
    <w:rsid w:val="00E2764E"/>
    <w:rsid w:val="00E32FD7"/>
    <w:rsid w:val="00E348FE"/>
    <w:rsid w:val="00E35B56"/>
    <w:rsid w:val="00E409F8"/>
    <w:rsid w:val="00E412FD"/>
    <w:rsid w:val="00E42413"/>
    <w:rsid w:val="00E42C12"/>
    <w:rsid w:val="00E432AE"/>
    <w:rsid w:val="00E43851"/>
    <w:rsid w:val="00E5021E"/>
    <w:rsid w:val="00E509F5"/>
    <w:rsid w:val="00E50C3F"/>
    <w:rsid w:val="00E5646D"/>
    <w:rsid w:val="00E65BF3"/>
    <w:rsid w:val="00E70947"/>
    <w:rsid w:val="00E71595"/>
    <w:rsid w:val="00E74E32"/>
    <w:rsid w:val="00E76713"/>
    <w:rsid w:val="00E81BF9"/>
    <w:rsid w:val="00E83037"/>
    <w:rsid w:val="00E84466"/>
    <w:rsid w:val="00E855CA"/>
    <w:rsid w:val="00E93848"/>
    <w:rsid w:val="00E967AC"/>
    <w:rsid w:val="00EB4FA3"/>
    <w:rsid w:val="00EB7413"/>
    <w:rsid w:val="00EB77F5"/>
    <w:rsid w:val="00ED4616"/>
    <w:rsid w:val="00ED5B7D"/>
    <w:rsid w:val="00EE4399"/>
    <w:rsid w:val="00EE6E47"/>
    <w:rsid w:val="00EE7526"/>
    <w:rsid w:val="00EE7D7C"/>
    <w:rsid w:val="00EF2CB8"/>
    <w:rsid w:val="00EF366B"/>
    <w:rsid w:val="00F050E7"/>
    <w:rsid w:val="00F056B2"/>
    <w:rsid w:val="00F06166"/>
    <w:rsid w:val="00F07245"/>
    <w:rsid w:val="00F10DFC"/>
    <w:rsid w:val="00F171D1"/>
    <w:rsid w:val="00F201CE"/>
    <w:rsid w:val="00F20362"/>
    <w:rsid w:val="00F25D98"/>
    <w:rsid w:val="00F27894"/>
    <w:rsid w:val="00F300FB"/>
    <w:rsid w:val="00F472F7"/>
    <w:rsid w:val="00F5389E"/>
    <w:rsid w:val="00F545AC"/>
    <w:rsid w:val="00F55FC6"/>
    <w:rsid w:val="00F56BA7"/>
    <w:rsid w:val="00F610C3"/>
    <w:rsid w:val="00F65CCD"/>
    <w:rsid w:val="00F66359"/>
    <w:rsid w:val="00F73217"/>
    <w:rsid w:val="00F81736"/>
    <w:rsid w:val="00F9205A"/>
    <w:rsid w:val="00F92762"/>
    <w:rsid w:val="00F946A3"/>
    <w:rsid w:val="00F95B00"/>
    <w:rsid w:val="00F95E21"/>
    <w:rsid w:val="00FA1AAA"/>
    <w:rsid w:val="00FA28CC"/>
    <w:rsid w:val="00FA2AB9"/>
    <w:rsid w:val="00FB6386"/>
    <w:rsid w:val="00FC039F"/>
    <w:rsid w:val="00FC77DE"/>
    <w:rsid w:val="00FD219E"/>
    <w:rsid w:val="00FD6295"/>
    <w:rsid w:val="00FE0706"/>
    <w:rsid w:val="00FE3460"/>
    <w:rsid w:val="00FE4987"/>
    <w:rsid w:val="00FE5CCF"/>
    <w:rsid w:val="00FF106F"/>
    <w:rsid w:val="00FF32A5"/>
    <w:rsid w:val="00FF4F61"/>
    <w:rsid w:val="00FF68DD"/>
    <w:rsid w:val="00FF75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75353"/>
    <w:pPr>
      <w:spacing w:after="180"/>
    </w:pPr>
    <w:rPr>
      <w:rFonts w:ascii="Times New Roman" w:eastAsia="宋体"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95109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19"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992</TotalTime>
  <Pages>2</Pages>
  <Words>719</Words>
  <Characters>4099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Huawei#68</cp:lastModifiedBy>
  <cp:revision>96</cp:revision>
  <cp:lastPrinted>1899-12-31T23:00:00Z</cp:lastPrinted>
  <dcterms:created xsi:type="dcterms:W3CDTF">2025-08-17T13:11:00Z</dcterms:created>
  <dcterms:modified xsi:type="dcterms:W3CDTF">2025-08-18T13:51:00Z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